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860412" w:rsidRPr="003921EF">
        <w:rPr>
          <w:rFonts w:ascii="Times New Roman" w:hAnsi="Times New Roman" w:cs="Times New Roman"/>
          <w:sz w:val="24"/>
          <w:szCs w:val="24"/>
        </w:rPr>
        <w:t>13</w:t>
      </w:r>
      <w:r w:rsidR="009D6B0C" w:rsidRPr="00B3132E">
        <w:rPr>
          <w:rFonts w:ascii="Times New Roman" w:hAnsi="Times New Roman" w:cs="Times New Roman"/>
          <w:sz w:val="24"/>
          <w:szCs w:val="24"/>
        </w:rPr>
        <w:t>-</w:t>
      </w:r>
      <w:r w:rsidR="00FE78D4" w:rsidRPr="00B3132E">
        <w:rPr>
          <w:rFonts w:ascii="Times New Roman" w:hAnsi="Times New Roman" w:cs="Times New Roman"/>
          <w:sz w:val="24"/>
          <w:szCs w:val="24"/>
        </w:rPr>
        <w:t>0</w:t>
      </w:r>
      <w:r w:rsidR="00B3132E" w:rsidRPr="00B3132E">
        <w:rPr>
          <w:rFonts w:ascii="Times New Roman" w:hAnsi="Times New Roman" w:cs="Times New Roman"/>
          <w:sz w:val="24"/>
          <w:szCs w:val="24"/>
        </w:rPr>
        <w:t>10</w:t>
      </w:r>
      <w:r w:rsidR="003142D7" w:rsidRPr="00B3132E">
        <w:rPr>
          <w:rFonts w:ascii="Times New Roman" w:hAnsi="Times New Roman" w:cs="Times New Roman"/>
          <w:sz w:val="24"/>
          <w:szCs w:val="24"/>
        </w:rPr>
        <w:t>/</w:t>
      </w:r>
      <w:r w:rsidRPr="00B3132E">
        <w:rPr>
          <w:rFonts w:ascii="Times New Roman" w:hAnsi="Times New Roman" w:cs="Times New Roman"/>
          <w:sz w:val="24"/>
          <w:szCs w:val="24"/>
        </w:rPr>
        <w:t>202</w:t>
      </w:r>
      <w:r w:rsidR="00860412" w:rsidRPr="00B3132E">
        <w:rPr>
          <w:rFonts w:ascii="Times New Roman" w:hAnsi="Times New Roman" w:cs="Times New Roman"/>
          <w:sz w:val="24"/>
          <w:szCs w:val="24"/>
        </w:rPr>
        <w:t>4</w:t>
      </w:r>
      <w:r w:rsidRPr="00B3132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 w:rsidRPr="00B3132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3132E">
        <w:rPr>
          <w:rFonts w:ascii="Times New Roman" w:hAnsi="Times New Roman" w:cs="Times New Roman"/>
          <w:sz w:val="24"/>
          <w:szCs w:val="24"/>
        </w:rPr>
        <w:t xml:space="preserve"> </w:t>
      </w:r>
      <w:r w:rsidR="001D3230" w:rsidRPr="00B3132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B3133F">
        <w:rPr>
          <w:rFonts w:ascii="Times New Roman" w:hAnsi="Times New Roman" w:cs="Times New Roman"/>
          <w:sz w:val="24"/>
          <w:szCs w:val="24"/>
        </w:rPr>
        <w:t>22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B133F0">
        <w:rPr>
          <w:rFonts w:ascii="Times New Roman" w:hAnsi="Times New Roman" w:cs="Times New Roman"/>
          <w:sz w:val="24"/>
          <w:szCs w:val="24"/>
        </w:rPr>
        <w:t>0</w:t>
      </w:r>
      <w:r w:rsidR="00860412">
        <w:rPr>
          <w:rFonts w:ascii="Times New Roman" w:hAnsi="Times New Roman" w:cs="Times New Roman"/>
          <w:sz w:val="24"/>
          <w:szCs w:val="24"/>
        </w:rPr>
        <w:t>3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860412">
        <w:rPr>
          <w:rFonts w:ascii="Times New Roman" w:hAnsi="Times New Roman" w:cs="Times New Roman"/>
          <w:sz w:val="24"/>
          <w:szCs w:val="24"/>
        </w:rPr>
        <w:t>4</w:t>
      </w:r>
    </w:p>
    <w:p w:rsidR="00507A98" w:rsidRDefault="00507A9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D8" w:rsidRDefault="007D4DD8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0A1" w:rsidRDefault="00B3133F" w:rsidP="007D4DD8">
      <w:pPr>
        <w:shd w:val="clear" w:color="auto" w:fill="FFFFFF"/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Seniori, b</w:t>
      </w:r>
      <w:r w:rsidR="000C0AFC" w:rsidRPr="006D0260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uďte </w:t>
      </w:r>
      <w:r w:rsidR="00E8501B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stále </w:t>
      </w:r>
      <w:r>
        <w:rPr>
          <w:rFonts w:ascii="Times New Roman" w:hAnsi="Times New Roman" w:cs="Times New Roman"/>
          <w:b/>
          <w:sz w:val="32"/>
          <w:szCs w:val="32"/>
          <w:lang w:eastAsia="sk-SK"/>
        </w:rPr>
        <w:t>opatrn</w:t>
      </w:r>
      <w:r w:rsidR="0021594C">
        <w:rPr>
          <w:rFonts w:ascii="Times New Roman" w:hAnsi="Times New Roman" w:cs="Times New Roman"/>
          <w:b/>
          <w:sz w:val="32"/>
          <w:szCs w:val="32"/>
          <w:lang w:eastAsia="sk-SK"/>
        </w:rPr>
        <w:t>í</w:t>
      </w:r>
      <w:r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 </w:t>
      </w:r>
      <w:r w:rsidR="00C83E0E"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</w:p>
    <w:p w:rsidR="00BC20A1" w:rsidRPr="00BC20A1" w:rsidRDefault="00BC20A1" w:rsidP="00BC20A1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lang w:eastAsia="sk-SK"/>
        </w:rPr>
      </w:pPr>
    </w:p>
    <w:p w:rsidR="00F95759" w:rsidRDefault="00B3133F" w:rsidP="00E850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Mil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seniori, tento týždeň sme v Trenčianskom kraji nezaznamenali žiadny pokus ani dokonaný podvod na senioroch. Veríme, že je to výsledkom nielen našich upozornení </w:t>
      </w:r>
      <w:r w:rsidRPr="00E8501B">
        <w:rPr>
          <w:rFonts w:ascii="Times New Roman" w:eastAsia="Times New Roman" w:hAnsi="Times New Roman" w:cs="Times New Roman"/>
          <w:sz w:val="24"/>
          <w:szCs w:val="24"/>
        </w:rPr>
        <w:t>a poučení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8501B">
        <w:rPr>
          <w:rFonts w:ascii="Times New Roman" w:eastAsia="Times New Roman" w:hAnsi="Times New Roman" w:cs="Times New Roman"/>
          <w:sz w:val="24"/>
          <w:szCs w:val="24"/>
        </w:rPr>
        <w:t>nástrahách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501B">
        <w:rPr>
          <w:rFonts w:ascii="Times New Roman" w:eastAsia="Times New Roman" w:hAnsi="Times New Roman" w:cs="Times New Roman"/>
          <w:sz w:val="24"/>
          <w:szCs w:val="24"/>
        </w:rPr>
        <w:t>podvodníkov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aj Vašou zvýšenou obozretnosťou. Je potrebné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 xml:space="preserve">, aby ste boli </w:t>
      </w:r>
      <w:r>
        <w:rPr>
          <w:rFonts w:ascii="Times New Roman" w:eastAsia="Times New Roman" w:hAnsi="Times New Roman" w:cs="Times New Roman"/>
          <w:sz w:val="24"/>
          <w:szCs w:val="24"/>
        </w:rPr>
        <w:t>ostražit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 všímav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 takto poskytované informácie </w:t>
      </w:r>
      <w:r w:rsidR="00F95759"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íri</w:t>
      </w:r>
      <w:r w:rsidR="005D1E79"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eastAsia="Times New Roman" w:hAnsi="Times New Roman" w:cs="Times New Roman"/>
          <w:sz w:val="24"/>
          <w:szCs w:val="24"/>
        </w:rPr>
        <w:t>aj vo Vašom okolí</w:t>
      </w:r>
      <w:r w:rsidR="00F95759">
        <w:rPr>
          <w:rFonts w:ascii="Times New Roman" w:eastAsia="Times New Roman" w:hAnsi="Times New Roman" w:cs="Times New Roman"/>
          <w:sz w:val="24"/>
          <w:szCs w:val="24"/>
        </w:rPr>
        <w:t>, aby ich pozitívny vplyv mal čo najväčší dosah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8501B" w:rsidRDefault="00F95759" w:rsidP="00E850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Keďže podvodníci nemajú zábrany a stále sa pokúšajú dostať k Vašim úsporám, 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 xml:space="preserve">chceme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Vás preto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upozorniť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možné nástrahy a legendy, pod ktorými podvodníci vystupujú. P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od falošnou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identitou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pokúšajú dostať nielen k Vašim osobným údajom</w:t>
      </w:r>
      <w:r w:rsidR="000D23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ale aj údajom o platobných kartách.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Títo podvodníci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ovládajú veľa spôsobov a nenásilných techník ako získať informácie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>o Vašich bankových účtoch a prístupových právach k nim.</w:t>
      </w:r>
      <w:r w:rsidR="00E850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3F82" w:rsidRDefault="00F95759" w:rsidP="00E8501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 preto veľmi dôležité vedieť, že 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>v prípade ak využívate rôzne internetové portáli na predaj prebytočných vecí ako napr. Bazár.sk / Bazoš.sk, je potrebné preferovať osobný odber vecí alebo tovaru. To platí nielen v prípade predaja</w:t>
      </w:r>
      <w:r w:rsidR="00B304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 ale aj kúpy rôzneho tovaru. Podvodníci sa snažia </w:t>
      </w:r>
      <w:r w:rsidR="00E05D5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Vás vylákať finančné prostriedky ako zálohu za dodanie tovaru alebo sa snažia vylákať citlivé bankové údaje.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Jedná sa o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 verifikačné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údaje o platobných kartách a to: číslo karty, trojmiestny CVC/CVV kód a dátum exspirácie, teda dátum dokedy je karta platná. V prípade ak tieto bankové údaje vyzradíte neoprávnenej osobe, táto osoba vie vykonávať finančné transakcie v podstate už bez Vášho vedomia. Banka vo väčšine prípadov zamieta prípadné reklamácie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 xml:space="preserve"> ak 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už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dozviete, že ste boli podveden</w:t>
      </w:r>
      <w:r w:rsidR="00B30441">
        <w:rPr>
          <w:rFonts w:ascii="Times New Roman" w:eastAsia="Times New Roman" w:hAnsi="Times New Roman" w:cs="Times New Roman"/>
          <w:sz w:val="24"/>
          <w:szCs w:val="24"/>
        </w:rPr>
        <w:t>í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, lebo ako držitelia bankomatových kariet ste povinn</w:t>
      </w:r>
      <w:r w:rsidR="00B30441">
        <w:rPr>
          <w:rFonts w:ascii="Times New Roman" w:eastAsia="Times New Roman" w:hAnsi="Times New Roman" w:cs="Times New Roman"/>
          <w:sz w:val="24"/>
          <w:szCs w:val="24"/>
        </w:rPr>
        <w:t>í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 xml:space="preserve"> tieto 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údaje </w:t>
      </w:r>
      <w:r w:rsidR="00096818">
        <w:rPr>
          <w:rFonts w:ascii="Times New Roman" w:eastAsia="Times New Roman" w:hAnsi="Times New Roman" w:cs="Times New Roman"/>
          <w:sz w:val="24"/>
          <w:szCs w:val="24"/>
        </w:rPr>
        <w:t>obsiahnuté na kartách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chrániť a 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>nevyzradiť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ich</w:t>
      </w:r>
      <w:r w:rsidR="0067695F">
        <w:rPr>
          <w:rFonts w:ascii="Times New Roman" w:eastAsia="Times New Roman" w:hAnsi="Times New Roman" w:cs="Times New Roman"/>
          <w:sz w:val="24"/>
          <w:szCs w:val="24"/>
        </w:rPr>
        <w:t xml:space="preserve"> neoprávnenej osobe.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Ak už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 niekomu nedopatrením vyzradíte predmetné bankové údaje, za žiadnych okolností nezadávajte 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 xml:space="preserve">overovací </w:t>
      </w:r>
      <w:r w:rsidR="00D41E95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 xml:space="preserve">3D </w:t>
      </w:r>
      <w:proofErr w:type="spellStart"/>
      <w:r w:rsidR="00EE21BD">
        <w:rPr>
          <w:rFonts w:ascii="Times New Roman" w:eastAsia="Times New Roman" w:hAnsi="Times New Roman" w:cs="Times New Roman"/>
          <w:sz w:val="24"/>
          <w:szCs w:val="24"/>
        </w:rPr>
        <w:t>Secure</w:t>
      </w:r>
      <w:proofErr w:type="spellEnd"/>
      <w:r w:rsidR="00D41E9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 xml:space="preserve"> kód</w:t>
      </w:r>
      <w:r w:rsidR="00D41E95">
        <w:rPr>
          <w:rFonts w:ascii="Times New Roman" w:eastAsia="Times New Roman" w:hAnsi="Times New Roman" w:cs="Times New Roman"/>
          <w:sz w:val="24"/>
          <w:szCs w:val="24"/>
        </w:rPr>
        <w:t xml:space="preserve"> / „</w:t>
      </w:r>
      <w:proofErr w:type="spellStart"/>
      <w:r w:rsidR="00D41E95">
        <w:rPr>
          <w:rFonts w:ascii="Times New Roman" w:eastAsia="Times New Roman" w:hAnsi="Times New Roman" w:cs="Times New Roman"/>
          <w:sz w:val="24"/>
          <w:szCs w:val="24"/>
        </w:rPr>
        <w:t>Smart</w:t>
      </w:r>
      <w:proofErr w:type="spellEnd"/>
      <w:r w:rsidR="00D41E95">
        <w:rPr>
          <w:rFonts w:ascii="Times New Roman" w:eastAsia="Times New Roman" w:hAnsi="Times New Roman" w:cs="Times New Roman"/>
          <w:sz w:val="24"/>
          <w:szCs w:val="24"/>
        </w:rPr>
        <w:t>“ kľúč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 xml:space="preserve">. Je to 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>štvormiestne číslo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 xml:space="preserve"> poskytnuté 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>Vašou bankou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 xml:space="preserve"> vo forme SMS správy. Tento kód je 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>požadovaný pri vyšších platbách alebo výberoch v hotovosti, ktor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>ý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 banka vygeneruje.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>Podvodníci sa snažia tento kód získať, lebo v prípade poskytnutia verifikačných údajov v kombinácií s</w:t>
      </w:r>
      <w:r w:rsidR="00EE21BD">
        <w:rPr>
          <w:rFonts w:ascii="Times New Roman" w:eastAsia="Times New Roman" w:hAnsi="Times New Roman" w:cs="Times New Roman"/>
          <w:sz w:val="24"/>
          <w:szCs w:val="24"/>
        </w:rPr>
        <w:t xml:space="preserve"> overovacím 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kódom Vám môžu prakticky vybieliť celý bankový účet.   </w:t>
      </w:r>
    </w:p>
    <w:p w:rsidR="00E05D57" w:rsidRDefault="0067695F" w:rsidP="00E05D57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501B" w:rsidRPr="00E8501B">
        <w:rPr>
          <w:rFonts w:ascii="Times New Roman" w:eastAsia="Times New Roman" w:hAnsi="Times New Roman" w:cs="Times New Roman"/>
          <w:sz w:val="24"/>
          <w:szCs w:val="24"/>
        </w:rPr>
        <w:t xml:space="preserve">Seniorov preto upozorňujeme, aby boli obozretní 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pri internetových predajoch alebo nákupoch. Ak sa už rozhodnete využiť predmetné internetové služby vedzte, že ako 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predávajúci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>zadávajte len číslo účtu, žiadne iné údaje nemusíte zadávať. V prípade, ak si nie ste ist</w:t>
      </w:r>
      <w:r w:rsidR="007F04D3">
        <w:rPr>
          <w:rFonts w:ascii="Times New Roman" w:eastAsia="Times New Roman" w:hAnsi="Times New Roman" w:cs="Times New Roman"/>
          <w:sz w:val="24"/>
          <w:szCs w:val="24"/>
        </w:rPr>
        <w:t>í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>, poraďte sa radšej z technicky zdatnejším človekom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 xml:space="preserve"> alebo osobne na pobočke Vašej banky.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Buďte opatrn</w:t>
      </w:r>
      <w:r w:rsidR="007F04D3">
        <w:rPr>
          <w:rFonts w:ascii="Times New Roman" w:eastAsia="Times New Roman" w:hAnsi="Times New Roman" w:cs="Times New Roman"/>
          <w:sz w:val="24"/>
          <w:szCs w:val="24"/>
        </w:rPr>
        <w:t>í</w:t>
      </w:r>
      <w:r w:rsidR="00103F82">
        <w:rPr>
          <w:rFonts w:ascii="Times New Roman" w:eastAsia="Times New Roman" w:hAnsi="Times New Roman" w:cs="Times New Roman"/>
          <w:sz w:val="24"/>
          <w:szCs w:val="24"/>
        </w:rPr>
        <w:t xml:space="preserve"> a nikdy nevyzraďte Vaše bankové údaje. 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Taktiež je veľmi dôležité mať nastavené internetové limity na Vašich účtoch na čo najmenších 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sumách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>. Ak už náhodou sa nedopatrením stanete obeťou podvodníka, budú je</w:t>
      </w:r>
      <w:r w:rsidR="0049578A">
        <w:rPr>
          <w:rFonts w:ascii="Times New Roman" w:eastAsia="Times New Roman" w:hAnsi="Times New Roman" w:cs="Times New Roman"/>
          <w:sz w:val="24"/>
          <w:szCs w:val="24"/>
        </w:rPr>
        <w:t>ho</w:t>
      </w:r>
      <w:r w:rsidR="004970FD">
        <w:rPr>
          <w:rFonts w:ascii="Times New Roman" w:eastAsia="Times New Roman" w:hAnsi="Times New Roman" w:cs="Times New Roman"/>
          <w:sz w:val="24"/>
          <w:szCs w:val="24"/>
        </w:rPr>
        <w:t xml:space="preserve"> zisky minimálne. </w:t>
      </w:r>
    </w:p>
    <w:p w:rsidR="00E8501B" w:rsidRDefault="00E8501B" w:rsidP="00E05D5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PODVODNÍCI NEMAJÚ ZÁBRANY, VYUŽÍVAJÚ </w:t>
      </w:r>
      <w:r w:rsidR="00E05D57" w:rsidRPr="009714B0">
        <w:rPr>
          <w:rFonts w:ascii="Times New Roman" w:eastAsia="Times New Roman" w:hAnsi="Times New Roman" w:cs="Times New Roman"/>
          <w:b/>
          <w:sz w:val="24"/>
          <w:szCs w:val="24"/>
        </w:rPr>
        <w:t xml:space="preserve">DÔVERČIVOSŤ, NESKÚSENOSŤ A NEVEDOMOSŤ </w:t>
      </w:r>
      <w:r w:rsidR="00E05D57" w:rsidRPr="009714B0">
        <w:rPr>
          <w:rFonts w:ascii="Times New Roman" w:hAnsi="Times New Roman" w:cs="Times New Roman"/>
          <w:b/>
          <w:sz w:val="24"/>
          <w:szCs w:val="24"/>
        </w:rPr>
        <w:t>POŠKODENÝCH PRI INTERNETOVÝCH NÁKUPOCH</w:t>
      </w:r>
      <w:r w:rsidR="00E05D57" w:rsidRPr="009714B0">
        <w:rPr>
          <w:rFonts w:ascii="Times New Roman" w:eastAsia="Times New Roman" w:hAnsi="Times New Roman" w:cs="Times New Roman"/>
          <w:b/>
          <w:sz w:val="24"/>
          <w:szCs w:val="24"/>
        </w:rPr>
        <w:t xml:space="preserve"> K VYLÁKANIU PEŇAZÍ. </w:t>
      </w:r>
    </w:p>
    <w:p w:rsidR="009714B0" w:rsidRPr="009714B0" w:rsidRDefault="009714B0" w:rsidP="00E05D57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01B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Neposkytujte citlivé údaje tretím stranám 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05D57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hAnsi="Times New Roman" w:cs="Times New Roman"/>
          <w:sz w:val="24"/>
          <w:szCs w:val="24"/>
        </w:rPr>
        <w:t>Je potrebné dôsledne čítať, nenechať sa zlákať výhodnými ponukami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05D57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>O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 xml:space="preserve">verte si skutočnosti, ktoré Vám boli oznámené 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alebo poskytnuté </w:t>
      </w:r>
      <w:r w:rsidR="00E8501B"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Neposkytujte svoje bankové údaje a radšej sa </w:t>
      </w:r>
      <w:r w:rsidR="00E05D57" w:rsidRPr="009714B0">
        <w:rPr>
          <w:rFonts w:ascii="Times New Roman" w:eastAsia="Times New Roman" w:hAnsi="Times New Roman" w:cs="Times New Roman"/>
          <w:sz w:val="24"/>
          <w:szCs w:val="24"/>
        </w:rPr>
        <w:t>poraďte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 so svojimi príbuznými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 xml:space="preserve"> alebo </w:t>
      </w:r>
      <w:r w:rsidR="00E05D57" w:rsidRPr="009714B0">
        <w:rPr>
          <w:rFonts w:ascii="Times New Roman" w:eastAsia="Times New Roman" w:hAnsi="Times New Roman" w:cs="Times New Roman"/>
          <w:sz w:val="24"/>
          <w:szCs w:val="24"/>
        </w:rPr>
        <w:t>technicky zdatnejším človekom</w:t>
      </w:r>
      <w:r w:rsidR="009714B0" w:rsidRPr="009714B0">
        <w:rPr>
          <w:rFonts w:ascii="Times New Roman" w:eastAsia="Times New Roman" w:hAnsi="Times New Roman" w:cs="Times New Roman"/>
          <w:sz w:val="24"/>
          <w:szCs w:val="24"/>
        </w:rPr>
        <w:t xml:space="preserve"> poprípade sa informujte na pobočke Vašej banky</w:t>
      </w:r>
      <w:r w:rsidR="00E05D57" w:rsidRPr="009714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4B0">
        <w:rPr>
          <w:rFonts w:ascii="Times New Roman" w:eastAsia="Times New Roman" w:hAnsi="Times New Roman" w:cs="Times New Roman"/>
          <w:sz w:val="24"/>
          <w:szCs w:val="24"/>
        </w:rPr>
        <w:t>!</w:t>
      </w:r>
    </w:p>
    <w:p w:rsidR="00E8501B" w:rsidRPr="009714B0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>Nedôverujte prehnane zvýhodneným investičným príležitostiam !</w:t>
      </w:r>
    </w:p>
    <w:p w:rsidR="009714B0" w:rsidRPr="009714B0" w:rsidRDefault="009714B0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14B0">
        <w:rPr>
          <w:rFonts w:ascii="Times New Roman" w:eastAsia="Times New Roman" w:hAnsi="Times New Roman" w:cs="Times New Roman"/>
          <w:sz w:val="24"/>
          <w:szCs w:val="24"/>
        </w:rPr>
        <w:t xml:space="preserve">Nastavte si internetové limity na Vašich účtoch na čo najmenších sumách ! </w:t>
      </w:r>
    </w:p>
    <w:p w:rsidR="00E8501B" w:rsidRPr="00BE1551" w:rsidRDefault="00E8501B" w:rsidP="00E8501B">
      <w:pPr>
        <w:pStyle w:val="Odsekzoznamu"/>
        <w:numPr>
          <w:ilvl w:val="0"/>
          <w:numId w:val="9"/>
        </w:num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551">
        <w:rPr>
          <w:rFonts w:ascii="Times New Roman" w:eastAsia="Times New Roman" w:hAnsi="Times New Roman" w:cs="Times New Roman"/>
          <w:b/>
          <w:sz w:val="24"/>
          <w:szCs w:val="24"/>
        </w:rPr>
        <w:t>V prípade akéhokoľvek podozrenia vopred kontaktujte políciu na čísle 158 ! </w:t>
      </w:r>
    </w:p>
    <w:p w:rsidR="003921EF" w:rsidRDefault="003921EF" w:rsidP="003600B7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color w:val="FF0000"/>
          <w:lang w:eastAsia="sk-SK"/>
        </w:rPr>
      </w:pPr>
    </w:p>
    <w:p w:rsidR="00AF001E" w:rsidRDefault="00AF001E" w:rsidP="003600B7">
      <w:pPr>
        <w:shd w:val="clear" w:color="auto" w:fill="FFFFFF"/>
        <w:spacing w:before="240" w:after="0" w:line="276" w:lineRule="auto"/>
        <w:jc w:val="both"/>
        <w:rPr>
          <w:sz w:val="24"/>
          <w:szCs w:val="24"/>
        </w:rPr>
      </w:pPr>
    </w:p>
    <w:p w:rsidR="00AF001E" w:rsidRPr="00EE21BD" w:rsidRDefault="00AF001E" w:rsidP="003600B7">
      <w:pPr>
        <w:shd w:val="clear" w:color="auto" w:fill="FFFFFF"/>
        <w:spacing w:before="240" w:after="0" w:line="276" w:lineRule="auto"/>
        <w:jc w:val="both"/>
        <w:rPr>
          <w:rFonts w:ascii="Times New Roman" w:hAnsi="Times New Roman" w:cs="Times New Roman"/>
          <w:b/>
          <w:color w:val="FF0000"/>
          <w:lang w:eastAsia="sk-SK"/>
        </w:rPr>
      </w:pPr>
      <w:bookmarkStart w:id="0" w:name="_GoBack"/>
      <w:bookmarkEnd w:id="0"/>
    </w:p>
    <w:sectPr w:rsidR="00AF001E" w:rsidRPr="00EE21BD" w:rsidSect="009714B0">
      <w:headerReference w:type="even" r:id="rId7"/>
      <w:headerReference w:type="default" r:id="rId8"/>
      <w:pgSz w:w="11906" w:h="16838"/>
      <w:pgMar w:top="183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DBC" w:rsidRDefault="00804DBC" w:rsidP="00E15543">
      <w:pPr>
        <w:spacing w:after="0" w:line="240" w:lineRule="auto"/>
      </w:pPr>
      <w:r>
        <w:separator/>
      </w:r>
    </w:p>
  </w:endnote>
  <w:endnote w:type="continuationSeparator" w:id="0">
    <w:p w:rsidR="00804DBC" w:rsidRDefault="00804DBC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DBC" w:rsidRDefault="00804DBC" w:rsidP="00E15543">
      <w:pPr>
        <w:spacing w:after="0" w:line="240" w:lineRule="auto"/>
      </w:pPr>
      <w:r>
        <w:separator/>
      </w:r>
    </w:p>
  </w:footnote>
  <w:footnote w:type="continuationSeparator" w:id="0">
    <w:p w:rsidR="00804DBC" w:rsidRDefault="00804DBC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24114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714B0" w:rsidRDefault="009714B0">
        <w:pPr>
          <w:pStyle w:val="Hlavika"/>
          <w:jc w:val="center"/>
        </w:pPr>
      </w:p>
      <w:p w:rsidR="009714B0" w:rsidRDefault="009714B0">
        <w:pPr>
          <w:pStyle w:val="Hlavika"/>
          <w:jc w:val="center"/>
        </w:pPr>
      </w:p>
      <w:p w:rsidR="009714B0" w:rsidRPr="009714B0" w:rsidRDefault="009714B0">
        <w:pPr>
          <w:pStyle w:val="Hlavi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1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14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71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15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14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14B0" w:rsidRDefault="009714B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71F69D5" wp14:editId="5B2BB1A5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37" name="Obrázok 37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5543" w:rsidRPr="00D03225" w:rsidRDefault="00E15543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E15543" w:rsidRPr="009C7C7A" w:rsidRDefault="00E15543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E15543" w:rsidRPr="009C7C7A" w:rsidRDefault="003921EF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E15543"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E15543" w:rsidRPr="00D03225" w:rsidRDefault="00E15543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pt;height:18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2A35"/>
    <w:multiLevelType w:val="hybridMultilevel"/>
    <w:tmpl w:val="FFDA1A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6818"/>
    <w:rsid w:val="000C0AFC"/>
    <w:rsid w:val="000C5896"/>
    <w:rsid w:val="000D22A4"/>
    <w:rsid w:val="000D2319"/>
    <w:rsid w:val="000E3D8B"/>
    <w:rsid w:val="000F302D"/>
    <w:rsid w:val="00103F82"/>
    <w:rsid w:val="001073E9"/>
    <w:rsid w:val="001074F1"/>
    <w:rsid w:val="0014176D"/>
    <w:rsid w:val="001424E7"/>
    <w:rsid w:val="0015182D"/>
    <w:rsid w:val="00153E21"/>
    <w:rsid w:val="00164C23"/>
    <w:rsid w:val="00184D10"/>
    <w:rsid w:val="00186685"/>
    <w:rsid w:val="00191056"/>
    <w:rsid w:val="001953E9"/>
    <w:rsid w:val="001A3019"/>
    <w:rsid w:val="001D3230"/>
    <w:rsid w:val="001F001A"/>
    <w:rsid w:val="0021594C"/>
    <w:rsid w:val="00224B75"/>
    <w:rsid w:val="00280A35"/>
    <w:rsid w:val="00283E20"/>
    <w:rsid w:val="002B027F"/>
    <w:rsid w:val="002B7BAE"/>
    <w:rsid w:val="00301271"/>
    <w:rsid w:val="003142D7"/>
    <w:rsid w:val="00347B04"/>
    <w:rsid w:val="003600B7"/>
    <w:rsid w:val="003921EF"/>
    <w:rsid w:val="003B02E4"/>
    <w:rsid w:val="003B5959"/>
    <w:rsid w:val="003C68A6"/>
    <w:rsid w:val="003E4590"/>
    <w:rsid w:val="00447C27"/>
    <w:rsid w:val="00491974"/>
    <w:rsid w:val="00494070"/>
    <w:rsid w:val="0049578A"/>
    <w:rsid w:val="004970FD"/>
    <w:rsid w:val="004F4291"/>
    <w:rsid w:val="00507A98"/>
    <w:rsid w:val="00510DF6"/>
    <w:rsid w:val="00513F14"/>
    <w:rsid w:val="005A3367"/>
    <w:rsid w:val="005C2F4A"/>
    <w:rsid w:val="005C4583"/>
    <w:rsid w:val="005D1E79"/>
    <w:rsid w:val="005D7949"/>
    <w:rsid w:val="005E75D1"/>
    <w:rsid w:val="005F4B6C"/>
    <w:rsid w:val="005F6D18"/>
    <w:rsid w:val="005F7E56"/>
    <w:rsid w:val="00602154"/>
    <w:rsid w:val="006534DF"/>
    <w:rsid w:val="0067695F"/>
    <w:rsid w:val="00694E93"/>
    <w:rsid w:val="006D0260"/>
    <w:rsid w:val="006E2092"/>
    <w:rsid w:val="006E54D1"/>
    <w:rsid w:val="007207C9"/>
    <w:rsid w:val="007429B7"/>
    <w:rsid w:val="00751136"/>
    <w:rsid w:val="00780B63"/>
    <w:rsid w:val="00786BCE"/>
    <w:rsid w:val="007B65A8"/>
    <w:rsid w:val="007D4DD8"/>
    <w:rsid w:val="007D69CB"/>
    <w:rsid w:val="007F04D3"/>
    <w:rsid w:val="007F79D1"/>
    <w:rsid w:val="00804DBC"/>
    <w:rsid w:val="00834C0F"/>
    <w:rsid w:val="008579D6"/>
    <w:rsid w:val="00860412"/>
    <w:rsid w:val="00884DAD"/>
    <w:rsid w:val="0089001A"/>
    <w:rsid w:val="00895FC8"/>
    <w:rsid w:val="008A1A80"/>
    <w:rsid w:val="008B10E4"/>
    <w:rsid w:val="008E6296"/>
    <w:rsid w:val="00911845"/>
    <w:rsid w:val="0092764F"/>
    <w:rsid w:val="0093028D"/>
    <w:rsid w:val="00956744"/>
    <w:rsid w:val="009714B0"/>
    <w:rsid w:val="0097302F"/>
    <w:rsid w:val="009A030C"/>
    <w:rsid w:val="009D2029"/>
    <w:rsid w:val="009D6B0C"/>
    <w:rsid w:val="009F5583"/>
    <w:rsid w:val="00A03CAA"/>
    <w:rsid w:val="00A135CC"/>
    <w:rsid w:val="00A60DA9"/>
    <w:rsid w:val="00A86386"/>
    <w:rsid w:val="00AD679D"/>
    <w:rsid w:val="00AF001E"/>
    <w:rsid w:val="00B133F0"/>
    <w:rsid w:val="00B30441"/>
    <w:rsid w:val="00B3132E"/>
    <w:rsid w:val="00B3133F"/>
    <w:rsid w:val="00B33825"/>
    <w:rsid w:val="00B36ABB"/>
    <w:rsid w:val="00BC20A1"/>
    <w:rsid w:val="00BD5041"/>
    <w:rsid w:val="00BE1551"/>
    <w:rsid w:val="00BF139C"/>
    <w:rsid w:val="00C02BB9"/>
    <w:rsid w:val="00C171C4"/>
    <w:rsid w:val="00C35979"/>
    <w:rsid w:val="00C37150"/>
    <w:rsid w:val="00C7062A"/>
    <w:rsid w:val="00C83E0E"/>
    <w:rsid w:val="00CB112A"/>
    <w:rsid w:val="00CB36E0"/>
    <w:rsid w:val="00CB5261"/>
    <w:rsid w:val="00CB6620"/>
    <w:rsid w:val="00CB6C6C"/>
    <w:rsid w:val="00D03225"/>
    <w:rsid w:val="00D10A4C"/>
    <w:rsid w:val="00D163FD"/>
    <w:rsid w:val="00D41E95"/>
    <w:rsid w:val="00D421A9"/>
    <w:rsid w:val="00D449AE"/>
    <w:rsid w:val="00D844A7"/>
    <w:rsid w:val="00D8568C"/>
    <w:rsid w:val="00D91F93"/>
    <w:rsid w:val="00D92568"/>
    <w:rsid w:val="00E05D57"/>
    <w:rsid w:val="00E15543"/>
    <w:rsid w:val="00E80E74"/>
    <w:rsid w:val="00E8501B"/>
    <w:rsid w:val="00EC592E"/>
    <w:rsid w:val="00EE21BD"/>
    <w:rsid w:val="00EF5A9D"/>
    <w:rsid w:val="00F0697B"/>
    <w:rsid w:val="00F14850"/>
    <w:rsid w:val="00F40429"/>
    <w:rsid w:val="00F95759"/>
    <w:rsid w:val="00FC00F8"/>
    <w:rsid w:val="00FD455F"/>
    <w:rsid w:val="00FD5E97"/>
    <w:rsid w:val="00F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Alexander Svat</cp:lastModifiedBy>
  <cp:revision>12</cp:revision>
  <cp:lastPrinted>2024-03-22T10:51:00Z</cp:lastPrinted>
  <dcterms:created xsi:type="dcterms:W3CDTF">2024-03-22T05:49:00Z</dcterms:created>
  <dcterms:modified xsi:type="dcterms:W3CDTF">2024-03-22T11:10:00Z</dcterms:modified>
</cp:coreProperties>
</file>